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6" w:rsidRPr="005B5F6D" w:rsidRDefault="00E8702A" w:rsidP="00E8702A">
      <w:pPr>
        <w:pStyle w:val="ConsPlusNormal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B19A5"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 w:rsidR="00BB19A5">
        <w:rPr>
          <w:sz w:val="28"/>
          <w:szCs w:val="28"/>
        </w:rPr>
        <w:t>Ы</w:t>
      </w:r>
    </w:p>
    <w:p w:rsidR="00236626" w:rsidRPr="00897B65" w:rsidRDefault="00690A6A" w:rsidP="007D752E">
      <w:pPr>
        <w:pStyle w:val="ConsPlusNormal"/>
        <w:jc w:val="right"/>
      </w:pPr>
      <w:r w:rsidRPr="00897B65">
        <w:t>постановлением администрации местного</w:t>
      </w:r>
    </w:p>
    <w:p w:rsidR="00690A6A" w:rsidRPr="00897B65" w:rsidRDefault="00690A6A" w:rsidP="007D752E">
      <w:pPr>
        <w:pStyle w:val="ConsPlusNormal"/>
        <w:jc w:val="right"/>
      </w:pPr>
      <w:r w:rsidRPr="00897B65">
        <w:t>самоуправления Ирафского района</w:t>
      </w:r>
    </w:p>
    <w:p w:rsidR="00236626" w:rsidRPr="00897B65" w:rsidRDefault="00236626" w:rsidP="007D752E">
      <w:pPr>
        <w:pStyle w:val="ConsPlusNormal"/>
        <w:jc w:val="right"/>
      </w:pPr>
      <w:r w:rsidRPr="00897B65">
        <w:t>Республики Северная Осетия-Алания</w:t>
      </w:r>
    </w:p>
    <w:p w:rsidR="00236626" w:rsidRPr="00897B65" w:rsidRDefault="00690A6A" w:rsidP="007D752E">
      <w:pPr>
        <w:pStyle w:val="ConsPlusNormal"/>
        <w:jc w:val="right"/>
      </w:pPr>
      <w:r w:rsidRPr="00897B65">
        <w:t xml:space="preserve">  </w:t>
      </w:r>
      <w:r w:rsidR="0002451A" w:rsidRPr="00897B65">
        <w:t xml:space="preserve">             от  2 сентября </w:t>
      </w:r>
      <w:r w:rsidR="00236626" w:rsidRPr="00897B65">
        <w:t>20</w:t>
      </w:r>
      <w:r w:rsidR="00D53873" w:rsidRPr="00897B65">
        <w:t>20</w:t>
      </w:r>
      <w:r w:rsidR="00236626" w:rsidRPr="00897B65">
        <w:t xml:space="preserve"> г. №</w:t>
      </w:r>
      <w:r w:rsidR="0002451A" w:rsidRPr="00897B65">
        <w:t xml:space="preserve"> 398</w:t>
      </w:r>
    </w:p>
    <w:p w:rsidR="006F65B9" w:rsidRPr="005B5F6D" w:rsidRDefault="006F65B9" w:rsidP="007D75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897B6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="00785CE8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Pr="00ED392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897B65">
        <w:rPr>
          <w:rFonts w:ascii="Times New Roman" w:hAnsi="Times New Roman" w:cs="Times New Roman"/>
          <w:sz w:val="28"/>
          <w:szCs w:val="28"/>
        </w:rPr>
        <w:t xml:space="preserve"> </w:t>
      </w:r>
      <w:r w:rsidR="009657F8">
        <w:rPr>
          <w:rFonts w:ascii="Times New Roman" w:hAnsi="Times New Roman" w:cs="Times New Roman"/>
          <w:sz w:val="28"/>
          <w:szCs w:val="28"/>
        </w:rPr>
        <w:t xml:space="preserve">Ирафского района </w:t>
      </w:r>
    </w:p>
    <w:p w:rsidR="00236626" w:rsidRPr="00ED3925" w:rsidRDefault="00E94F89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92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0A1375" w:rsidRPr="00FA7CE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2" w:name="_GoBack"/>
      <w:bookmarkEnd w:id="2"/>
    </w:p>
    <w:p w:rsidR="00DE135F" w:rsidRPr="005B5F6D" w:rsidRDefault="00DB2D90" w:rsidP="00897B6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1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</w:t>
      </w:r>
      <w:r w:rsidR="00785CE8">
        <w:rPr>
          <w:rFonts w:ascii="Times New Roman" w:hAnsi="Times New Roman"/>
          <w:sz w:val="28"/>
          <w:szCs w:val="28"/>
        </w:rPr>
        <w:t>ия обучающимся в муниципальных</w:t>
      </w:r>
      <w:r w:rsidR="00BE7B54" w:rsidRPr="005B5F6D">
        <w:rPr>
          <w:rFonts w:ascii="Times New Roman" w:hAnsi="Times New Roman"/>
          <w:sz w:val="28"/>
          <w:szCs w:val="28"/>
        </w:rPr>
        <w:t xml:space="preserve">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120D4D">
        <w:rPr>
          <w:rFonts w:ascii="Times New Roman" w:hAnsi="Times New Roman"/>
          <w:sz w:val="28"/>
          <w:szCs w:val="28"/>
        </w:rPr>
        <w:t xml:space="preserve"> Ирафского района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897B6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</w:t>
      </w:r>
      <w:r w:rsidR="00FA7CE4">
        <w:rPr>
          <w:rFonts w:ascii="Times New Roman" w:hAnsi="Times New Roman"/>
          <w:sz w:val="28"/>
          <w:szCs w:val="28"/>
        </w:rPr>
        <w:t xml:space="preserve"> </w:t>
      </w:r>
      <w:r w:rsidR="00674673" w:rsidRPr="005B5F6D">
        <w:rPr>
          <w:rFonts w:ascii="Times New Roman" w:hAnsi="Times New Roman"/>
          <w:sz w:val="28"/>
          <w:szCs w:val="28"/>
        </w:rPr>
        <w:t>и 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8 августа 2014  года   №  256  «О нормах и порядке обеспечения питанием, одеждой, обувью, мягким и жёстким инвентарём обучающихся с ограниченными возможностями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821F48" w:rsidRDefault="00F473A7" w:rsidP="00897B6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</w:t>
      </w:r>
      <w:r w:rsidR="00785CE8">
        <w:rPr>
          <w:rFonts w:ascii="Times New Roman" w:hAnsi="Times New Roman"/>
          <w:sz w:val="28"/>
          <w:szCs w:val="28"/>
        </w:rPr>
        <w:t>ых ассигнований муницмпального</w:t>
      </w:r>
      <w:r w:rsidR="00ED3925" w:rsidRPr="00ED3925">
        <w:rPr>
          <w:rFonts w:ascii="Times New Roman" w:hAnsi="Times New Roman"/>
          <w:sz w:val="28"/>
          <w:szCs w:val="28"/>
        </w:rPr>
        <w:t xml:space="preserve"> бюджета </w:t>
      </w:r>
      <w:r w:rsidR="00785CE8">
        <w:rPr>
          <w:rFonts w:ascii="Times New Roman" w:hAnsi="Times New Roman"/>
          <w:sz w:val="28"/>
          <w:szCs w:val="28"/>
        </w:rPr>
        <w:t xml:space="preserve">Ирафского района </w:t>
      </w:r>
      <w:r w:rsidR="00ED3925" w:rsidRPr="00ED3925">
        <w:rPr>
          <w:rFonts w:ascii="Times New Roman" w:hAnsi="Times New Roman"/>
          <w:sz w:val="28"/>
          <w:szCs w:val="28"/>
        </w:rPr>
        <w:t xml:space="preserve">Республики Северная Осетия-Алания, </w:t>
      </w:r>
      <w:r w:rsidR="00785CE8">
        <w:rPr>
          <w:rFonts w:ascii="Times New Roman" w:hAnsi="Times New Roman"/>
          <w:sz w:val="28"/>
          <w:szCs w:val="28"/>
        </w:rPr>
        <w:t xml:space="preserve">устанавливаются </w:t>
      </w:r>
      <w:r w:rsidR="00EC52BC">
        <w:rPr>
          <w:rFonts w:ascii="Times New Roman" w:hAnsi="Times New Roman"/>
          <w:sz w:val="28"/>
          <w:szCs w:val="28"/>
        </w:rPr>
        <w:t>администрацией местного самоуправления Ирафского района</w:t>
      </w:r>
      <w:r w:rsidR="00AF7D28" w:rsidRPr="00ED3925">
        <w:rPr>
          <w:rFonts w:ascii="Times New Roman" w:hAnsi="Times New Roman"/>
          <w:sz w:val="28"/>
          <w:szCs w:val="28"/>
        </w:rPr>
        <w:t xml:space="preserve"> Республики Северная Осетия-Алания. </w:t>
      </w:r>
    </w:p>
    <w:p w:rsidR="000A1375" w:rsidRPr="004E0BCC" w:rsidRDefault="00FA7CE4" w:rsidP="00897B65">
      <w:pPr>
        <w:pStyle w:val="1"/>
        <w:tabs>
          <w:tab w:val="left" w:pos="1361"/>
          <w:tab w:val="center" w:pos="4819"/>
        </w:tabs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E7B54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FA7CE4" w:rsidRDefault="000A1375" w:rsidP="00897B65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  <w:bookmarkEnd w:id="4"/>
    </w:p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2.1. 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785CE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</w:p>
    <w:p w:rsidR="00E516A6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>ля обучающихся с ограниченными возможностями здоровья:</w:t>
      </w:r>
    </w:p>
    <w:p w:rsidR="0018233A" w:rsidRPr="005B5F6D" w:rsidRDefault="00E06B42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</w:p>
    <w:p w:rsidR="0018233A" w:rsidRPr="005B5F6D" w:rsidRDefault="000C2693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 xml:space="preserve">одного или нескольких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>Об утверждении перечня заболеваний, наличие которых дает право на обучение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</w:p>
    <w:p w:rsidR="00032BEA" w:rsidRPr="005B5F6D" w:rsidRDefault="00032BEA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лишении (ограничении) родителей родительских прав;</w:t>
      </w:r>
    </w:p>
    <w:p w:rsidR="00032BEA" w:rsidRPr="005B5F6D" w:rsidRDefault="00032BEA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недееспособными</w:t>
      </w:r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</w:p>
    <w:p w:rsidR="00560F88" w:rsidRPr="005B5F6D" w:rsidRDefault="00032BEA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9B57BE">
        <w:rPr>
          <w:rFonts w:ascii="Times New Roman" w:hAnsi="Times New Roman"/>
          <w:sz w:val="28"/>
          <w:szCs w:val="28"/>
        </w:rPr>
        <w:t xml:space="preserve"> </w:t>
      </w:r>
      <w:r w:rsidR="009E3DA3" w:rsidRPr="005B5F6D">
        <w:rPr>
          <w:rFonts w:ascii="Times New Roman" w:hAnsi="Times New Roman"/>
          <w:sz w:val="28"/>
          <w:szCs w:val="28"/>
        </w:rPr>
        <w:t>в местах содержания под стражей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>ля обучающихся</w:t>
      </w:r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1E5067" w:rsidRPr="005B5F6D" w:rsidRDefault="001E5067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="00EB7D08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>спублики Северная Осетия-Алания</w:t>
      </w:r>
      <w:r w:rsidR="00FA7CE4">
        <w:rPr>
          <w:rFonts w:ascii="Times New Roman" w:hAnsi="Times New Roman"/>
          <w:sz w:val="28"/>
          <w:szCs w:val="28"/>
        </w:rPr>
        <w:t xml:space="preserve"> 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лицо</w:t>
      </w:r>
      <w:r w:rsidR="00701FA7" w:rsidRPr="005B5F6D">
        <w:rPr>
          <w:rFonts w:ascii="Times New Roman" w:hAnsi="Times New Roman"/>
          <w:sz w:val="28"/>
          <w:szCs w:val="28"/>
        </w:rPr>
        <w:t>(или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порядке малоимущей.</w:t>
      </w:r>
    </w:p>
    <w:p w:rsidR="00BA0697" w:rsidRPr="005B5F6D" w:rsidRDefault="00BA0697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2.4. Заявление и прилагаемые к нему документы могут быть поданы родителем (законным</w:t>
      </w:r>
      <w:r w:rsidR="00120D4D">
        <w:rPr>
          <w:rFonts w:ascii="Times New Roman" w:hAnsi="Times New Roman"/>
          <w:sz w:val="28"/>
          <w:szCs w:val="28"/>
        </w:rPr>
        <w:t xml:space="preserve"> представителем) обучающегося.</w:t>
      </w:r>
    </w:p>
    <w:p w:rsidR="00BA0697" w:rsidRPr="005B5F6D" w:rsidRDefault="00BA0697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r w:rsidR="000872F3" w:rsidRPr="005B5F6D">
        <w:rPr>
          <w:rFonts w:ascii="Times New Roman" w:hAnsi="Times New Roman"/>
          <w:sz w:val="28"/>
          <w:szCs w:val="28"/>
        </w:rPr>
        <w:t>Обучающимся, находящимся в трудной жизненной ситуации, в исключительных случаях (утрата право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0872F3" w:rsidRPr="005B5F6D">
        <w:rPr>
          <w:rFonts w:ascii="Times New Roman" w:hAnsi="Times New Roman"/>
          <w:sz w:val="28"/>
          <w:szCs w:val="28"/>
        </w:rPr>
        <w:t xml:space="preserve">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настоящих</w:t>
      </w:r>
      <w:r w:rsidR="00FA7CE4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>обучающегося можно отнести к категории обучающихся, находящихся в трудной жизненной ситуации.</w:t>
      </w:r>
    </w:p>
    <w:p w:rsidR="005F2FA2" w:rsidRPr="005B5F6D" w:rsidRDefault="000872F3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>. 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организации.</w:t>
      </w:r>
    </w:p>
    <w:p w:rsidR="00992ECF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питания</w:t>
      </w:r>
      <w:r w:rsidR="009665B6" w:rsidRPr="005B5F6D">
        <w:rPr>
          <w:rFonts w:ascii="Times New Roman" w:hAnsi="Times New Roman"/>
          <w:sz w:val="28"/>
          <w:szCs w:val="28"/>
        </w:rPr>
        <w:t xml:space="preserve">(далее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предоставить обучающемуся питание на бесплатной основе;</w:t>
      </w:r>
    </w:p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отказать в предоставлении обучающемуся питания на бесплатной основе (с указанием мотивированных причин отказа).</w:t>
      </w:r>
    </w:p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>. Основанием для отказа в предоставлении бесплатного питания обучающемуся является:</w:t>
      </w:r>
    </w:p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обучающегося</w:t>
      </w:r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>. Решение образовательной организации о предоставлении бесплатного питания 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</w:p>
    <w:p w:rsidR="004E6CEF" w:rsidRPr="005B5F6D" w:rsidRDefault="00420A92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образовательной организации об отказе в предоставлении обучающемуся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>. Контроль за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Бесплатное питание предоставляется обучающемуся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8B5F4F" w:rsidRPr="005B5F6D" w:rsidRDefault="00CF36E3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61767D" w:rsidRDefault="00396D08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FA7CE4" w:rsidRPr="005B5F6D" w:rsidRDefault="00FA7CE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D9D" w:rsidRPr="00FA7CE4" w:rsidRDefault="00BD3254" w:rsidP="00FA7CE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</w:p>
    <w:p w:rsidR="004F017C" w:rsidRDefault="00396D08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</w:p>
    <w:p w:rsidR="00834082" w:rsidRPr="005B5F6D" w:rsidRDefault="00834082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>Регионального стандарта оказания услуги по обеспечению горячим питанием обучающи</w:t>
      </w:r>
      <w:r w:rsidR="00690A6A">
        <w:rPr>
          <w:rFonts w:ascii="Times New Roman" w:hAnsi="Times New Roman"/>
          <w:sz w:val="28"/>
          <w:szCs w:val="28"/>
        </w:rPr>
        <w:t xml:space="preserve">хся 1-4 классов </w:t>
      </w:r>
      <w:r w:rsidR="004F017C" w:rsidRPr="0061767D">
        <w:rPr>
          <w:rFonts w:ascii="Times New Roman" w:hAnsi="Times New Roman"/>
          <w:sz w:val="28"/>
          <w:szCs w:val="28"/>
        </w:rPr>
        <w:t>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>хвата обучающихся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6E70E6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Организатор питания ведет ежедневный учет количества фактически полученного обучающимися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>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B84EB2" w:rsidRPr="005B5F6D" w:rsidRDefault="00396D08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>питания обучающихся</w:t>
      </w:r>
      <w:r w:rsidR="004A226F" w:rsidRPr="005B5F6D">
        <w:rPr>
          <w:rFonts w:ascii="Times New Roman" w:hAnsi="Times New Roman"/>
          <w:sz w:val="28"/>
          <w:szCs w:val="28"/>
        </w:rPr>
        <w:t>.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обучающимся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0A56FA" w:rsidRPr="000A56FA">
        <w:rPr>
          <w:rFonts w:ascii="Times New Roman" w:hAnsi="Times New Roman"/>
          <w:sz w:val="28"/>
          <w:szCs w:val="28"/>
        </w:rPr>
        <w:t xml:space="preserve">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FA7CE4">
        <w:rPr>
          <w:rFonts w:ascii="Times New Roman" w:hAnsi="Times New Roman"/>
          <w:sz w:val="28"/>
          <w:szCs w:val="28"/>
        </w:rPr>
        <w:t xml:space="preserve"> 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A8737E" w:rsidRPr="005B5F6D" w:rsidRDefault="005B2582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931DBB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9C3461" w:rsidRDefault="00396D08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FA7CE4" w:rsidRDefault="00FA7CE4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FA7CE4" w:rsidRDefault="009C3461" w:rsidP="00FA7CE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>4. Финансирование расходов на предоставление  бесплатного питания обучающимся</w:t>
      </w:r>
    </w:p>
    <w:p w:rsidR="009C3461" w:rsidRPr="00E4492F" w:rsidRDefault="009C3461" w:rsidP="00FA7C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="00690A6A">
        <w:rPr>
          <w:sz w:val="28"/>
          <w:szCs w:val="28"/>
        </w:rPr>
        <w:t xml:space="preserve"> расходов муниципального </w:t>
      </w:r>
      <w:r w:rsidRPr="00083D71">
        <w:rPr>
          <w:sz w:val="28"/>
          <w:szCs w:val="28"/>
        </w:rPr>
        <w:t xml:space="preserve"> бюджета </w:t>
      </w:r>
      <w:r w:rsidR="00690A6A">
        <w:rPr>
          <w:sz w:val="28"/>
          <w:szCs w:val="28"/>
        </w:rPr>
        <w:t xml:space="preserve">Ирафского района </w:t>
      </w:r>
      <w:r w:rsidRPr="00E4492F">
        <w:rPr>
          <w:sz w:val="28"/>
          <w:szCs w:val="28"/>
        </w:rPr>
        <w:t>Республики Северная Осетия-Алания</w:t>
      </w:r>
      <w:r w:rsidR="00690A6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на предоставление бесплатного </w:t>
      </w:r>
      <w:r w:rsidRPr="00E4492F">
        <w:rPr>
          <w:sz w:val="28"/>
          <w:szCs w:val="28"/>
        </w:rPr>
        <w:lastRenderedPageBreak/>
        <w:t xml:space="preserve">питания </w:t>
      </w:r>
      <w:r>
        <w:rPr>
          <w:sz w:val="28"/>
          <w:szCs w:val="28"/>
        </w:rPr>
        <w:t>обучающимся</w:t>
      </w:r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</w:t>
      </w:r>
      <w:r w:rsidR="00690A6A">
        <w:rPr>
          <w:sz w:val="28"/>
          <w:szCs w:val="28"/>
        </w:rPr>
        <w:t xml:space="preserve">ответствующие цели в </w:t>
      </w:r>
      <w:r w:rsidR="00B850FA">
        <w:rPr>
          <w:sz w:val="28"/>
          <w:szCs w:val="28"/>
        </w:rPr>
        <w:t xml:space="preserve"> </w:t>
      </w:r>
      <w:r w:rsidR="0065698E">
        <w:rPr>
          <w:sz w:val="28"/>
          <w:szCs w:val="28"/>
        </w:rPr>
        <w:t xml:space="preserve">муниципальном </w:t>
      </w:r>
      <w:r w:rsidR="00B850FA">
        <w:rPr>
          <w:sz w:val="28"/>
          <w:szCs w:val="28"/>
        </w:rPr>
        <w:t xml:space="preserve"> бюджете Ирафского района</w:t>
      </w:r>
      <w:r w:rsidRPr="00E4492F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 xml:space="preserve">Республики Северная Осетия-Алания </w:t>
      </w:r>
      <w:r w:rsidRPr="00E4492F">
        <w:rPr>
          <w:sz w:val="28"/>
          <w:szCs w:val="28"/>
        </w:rPr>
        <w:t>на очередной финансовый год и плановый период.</w:t>
      </w:r>
    </w:p>
    <w:p w:rsidR="00DA4071" w:rsidRPr="00D05F89" w:rsidRDefault="00F768B9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</w:t>
      </w:r>
      <w:r w:rsidR="00690A6A">
        <w:rPr>
          <w:rFonts w:ascii="Times New Roman" w:hAnsi="Times New Roman"/>
          <w:sz w:val="28"/>
          <w:szCs w:val="28"/>
        </w:rPr>
        <w:t xml:space="preserve">асходов </w:t>
      </w:r>
      <w:r w:rsidR="00B850FA">
        <w:rPr>
          <w:rFonts w:ascii="Times New Roman" w:hAnsi="Times New Roman"/>
          <w:sz w:val="28"/>
          <w:szCs w:val="28"/>
        </w:rPr>
        <w:t xml:space="preserve"> м</w:t>
      </w:r>
      <w:r w:rsidR="0065698E">
        <w:rPr>
          <w:rFonts w:ascii="Times New Roman" w:hAnsi="Times New Roman"/>
          <w:sz w:val="28"/>
          <w:szCs w:val="28"/>
        </w:rPr>
        <w:t>униципального</w:t>
      </w:r>
      <w:r w:rsidR="00B850FA">
        <w:rPr>
          <w:rFonts w:ascii="Times New Roman" w:hAnsi="Times New Roman"/>
          <w:sz w:val="28"/>
          <w:szCs w:val="28"/>
        </w:rPr>
        <w:t xml:space="preserve"> бюджета Ирафского района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9C3461" w:rsidRPr="00D05F89">
        <w:rPr>
          <w:rFonts w:ascii="Times New Roman" w:hAnsi="Times New Roman"/>
          <w:sz w:val="28"/>
          <w:szCs w:val="28"/>
        </w:rPr>
        <w:t xml:space="preserve">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>бесплатного питания обучающимся в образовательных организациях формируется</w:t>
      </w:r>
      <w:r w:rsidR="00B850FA">
        <w:rPr>
          <w:rFonts w:ascii="Times New Roman" w:hAnsi="Times New Roman"/>
          <w:sz w:val="28"/>
          <w:szCs w:val="28"/>
        </w:rPr>
        <w:t xml:space="preserve"> </w:t>
      </w:r>
      <w:r w:rsidR="0065698E">
        <w:rPr>
          <w:rFonts w:ascii="Times New Roman" w:hAnsi="Times New Roman"/>
          <w:sz w:val="28"/>
          <w:szCs w:val="28"/>
        </w:rPr>
        <w:t xml:space="preserve">администрацией местного самоуправления Ирафского района,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D05F89" w:rsidRPr="00D05F89" w:rsidRDefault="008449A0" w:rsidP="00FA7CE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>бесплатного питания обучающимся.</w:t>
      </w:r>
    </w:p>
    <w:p w:rsidR="008449A0" w:rsidRPr="00D05F89" w:rsidRDefault="00D05F89" w:rsidP="00FA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65698E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за отчетным.</w:t>
      </w:r>
    </w:p>
    <w:p w:rsidR="009C3461" w:rsidRPr="00E4492F" w:rsidRDefault="001F23CC" w:rsidP="00FA7CE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r w:rsidR="008449A0">
        <w:rPr>
          <w:sz w:val="28"/>
          <w:szCs w:val="28"/>
        </w:rPr>
        <w:t xml:space="preserve">Контроль за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>в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 xml:space="preserve">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65698E">
        <w:rPr>
          <w:sz w:val="28"/>
          <w:szCs w:val="28"/>
        </w:rPr>
        <w:t>администрация местного самоуправления Ирафского района</w:t>
      </w:r>
      <w:r w:rsidR="00690A6A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BF266F">
        <w:rPr>
          <w:sz w:val="28"/>
          <w:szCs w:val="28"/>
        </w:rPr>
        <w:t>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897B65">
        <w:rPr>
          <w:rFonts w:ascii="Times New Roman" w:hAnsi="Times New Roman" w:cs="Times New Roman"/>
          <w:sz w:val="26"/>
          <w:szCs w:val="26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897B65">
        <w:rPr>
          <w:rFonts w:ascii="Times New Roman" w:hAnsi="Times New Roman" w:cs="Times New Roman"/>
          <w:sz w:val="26"/>
          <w:szCs w:val="26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897B65" w:rsidRDefault="0065735D" w:rsidP="0065735D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 xml:space="preserve">Е-мail заявителя (при желании), на который можно направлять письменные уведомления:_______________ </w:t>
      </w:r>
    </w:p>
    <w:p w:rsidR="0065735D" w:rsidRPr="00897B65" w:rsidRDefault="0065735D" w:rsidP="0065735D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Паспорт серия ___________________ № __________________                 дата выдачи __________________________________________</w:t>
      </w:r>
    </w:p>
    <w:p w:rsidR="0065735D" w:rsidRPr="00897B65" w:rsidRDefault="0065735D" w:rsidP="0065735D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кем выдан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</w:p>
    <w:p w:rsidR="00834F80" w:rsidRPr="00834F80" w:rsidRDefault="00834F80" w:rsidP="00834F80"/>
    <w:p w:rsidR="0065735D" w:rsidRPr="00897B65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 xml:space="preserve">Прошу предоставить бесплатное питание обучающемуся: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97B65" w:rsidRDefault="0065735D" w:rsidP="0065735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дата рожд</w:t>
      </w:r>
      <w:r w:rsidR="00F970F9" w:rsidRPr="00897B65">
        <w:rPr>
          <w:rFonts w:ascii="Times New Roman" w:hAnsi="Times New Roman" w:cs="Times New Roman"/>
          <w:sz w:val="26"/>
          <w:szCs w:val="26"/>
        </w:rPr>
        <w:t>ения: __________, класс</w:t>
      </w:r>
      <w:r w:rsidRPr="00897B65">
        <w:rPr>
          <w:rFonts w:ascii="Times New Roman" w:hAnsi="Times New Roman" w:cs="Times New Roman"/>
          <w:sz w:val="26"/>
          <w:szCs w:val="26"/>
        </w:rPr>
        <w:t xml:space="preserve">: ____________                      </w:t>
      </w:r>
    </w:p>
    <w:p w:rsidR="0065735D" w:rsidRPr="00897B65" w:rsidRDefault="0065735D" w:rsidP="0065735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в связи с тем, что обучающийся относится к категории*: ___________________________________________________________, что подтверждается прилагаемыми к заявлению документами.</w:t>
      </w:r>
    </w:p>
    <w:p w:rsidR="0065735D" w:rsidRPr="00897B65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</w:p>
    <w:p w:rsidR="0065735D" w:rsidRPr="00897B65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897B65" w:rsidRDefault="00897B65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97B65" w:rsidRDefault="00897B65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897B65">
        <w:rPr>
          <w:rFonts w:ascii="Times New Roman" w:hAnsi="Times New Roman" w:cs="Times New Roman"/>
          <w:sz w:val="26"/>
          <w:szCs w:val="26"/>
        </w:rPr>
        <w:t>Руководителю_</w:t>
      </w:r>
      <w:r w:rsidRPr="005B5F6D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897B65">
        <w:rPr>
          <w:rFonts w:ascii="Times New Roman" w:hAnsi="Times New Roman" w:cs="Times New Roman"/>
          <w:sz w:val="26"/>
          <w:szCs w:val="26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897B65" w:rsidRDefault="00554F39" w:rsidP="00554F39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 xml:space="preserve">Е-мail заявителя (при желании), на который можно направлять письменные уведомления:_______________ </w:t>
      </w:r>
    </w:p>
    <w:p w:rsidR="00554F39" w:rsidRPr="00897B65" w:rsidRDefault="00554F39" w:rsidP="00554F39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Паспорт серия ___________________ № __________________                 дата выдачи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897B65">
        <w:rPr>
          <w:rFonts w:ascii="Times New Roman" w:hAnsi="Times New Roman" w:cs="Times New Roman"/>
          <w:sz w:val="26"/>
          <w:szCs w:val="26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897B65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 xml:space="preserve">Прошу предоставить денежную компенсацию обучающемуся: </w:t>
      </w:r>
    </w:p>
    <w:p w:rsidR="00554F39" w:rsidRPr="00897B65" w:rsidRDefault="00554F39" w:rsidP="00554F3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554F39" w:rsidRPr="00897B65" w:rsidRDefault="00554F39" w:rsidP="00554F39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(ФИО полностью)</w:t>
      </w:r>
    </w:p>
    <w:p w:rsidR="00554F39" w:rsidRPr="00897B65" w:rsidRDefault="00554F39" w:rsidP="00554F3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дата рожд</w:t>
      </w:r>
      <w:r w:rsidR="00F970F9" w:rsidRPr="00897B65">
        <w:rPr>
          <w:rFonts w:ascii="Times New Roman" w:hAnsi="Times New Roman" w:cs="Times New Roman"/>
          <w:sz w:val="26"/>
          <w:szCs w:val="26"/>
        </w:rPr>
        <w:t>ения: __________, класс</w:t>
      </w:r>
      <w:r w:rsidRPr="00897B65">
        <w:rPr>
          <w:rFonts w:ascii="Times New Roman" w:hAnsi="Times New Roman" w:cs="Times New Roman"/>
          <w:sz w:val="26"/>
          <w:szCs w:val="26"/>
        </w:rPr>
        <w:t xml:space="preserve">: ____________                      </w:t>
      </w:r>
    </w:p>
    <w:p w:rsidR="00554F39" w:rsidRPr="00897B65" w:rsidRDefault="00554F39" w:rsidP="00554F3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в связи с тем, что обучающийся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897B65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r w:rsidR="00FA7CE4" w:rsidRPr="00897B65">
        <w:rPr>
          <w:rFonts w:ascii="Times New Roman" w:hAnsi="Times New Roman" w:cs="Times New Roman"/>
          <w:sz w:val="26"/>
          <w:szCs w:val="26"/>
        </w:rPr>
        <w:t xml:space="preserve"> </w:t>
      </w:r>
      <w:r w:rsidRPr="00897B65">
        <w:rPr>
          <w:rFonts w:ascii="Times New Roman" w:hAnsi="Times New Roman" w:cs="Times New Roman"/>
          <w:sz w:val="26"/>
          <w:szCs w:val="26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897B65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65">
        <w:rPr>
          <w:rFonts w:ascii="Times New Roman" w:hAnsi="Times New Roman" w:cs="Times New Roman"/>
          <w:sz w:val="26"/>
          <w:szCs w:val="26"/>
        </w:rPr>
        <w:t>Прошу перечислять мне денежную компенсацию по следующим реквизитам:_________________________________________________</w:t>
      </w:r>
    </w:p>
    <w:p w:rsidR="00554F39" w:rsidRPr="00FA7CE4" w:rsidRDefault="00554F39" w:rsidP="00554F39">
      <w:pPr>
        <w:pStyle w:val="ad"/>
        <w:rPr>
          <w:rFonts w:ascii="Times New Roman" w:hAnsi="Times New Roman" w:cs="Times New Roman"/>
          <w:sz w:val="28"/>
          <w:szCs w:val="28"/>
        </w:rPr>
      </w:pPr>
      <w:r w:rsidRPr="00897B65">
        <w:rPr>
          <w:rFonts w:ascii="Times New Roman" w:hAnsi="Times New Roman" w:cs="Times New Roman"/>
          <w:sz w:val="26"/>
          <w:szCs w:val="26"/>
        </w:rPr>
        <w:t>в банковском учреждении______________________________________________</w:t>
      </w:r>
      <w:r w:rsidRPr="00FA7CE4">
        <w:rPr>
          <w:rFonts w:ascii="Times New Roman" w:hAnsi="Times New Roman" w:cs="Times New Roman"/>
          <w:sz w:val="28"/>
          <w:szCs w:val="28"/>
        </w:rPr>
        <w:t>_____</w:t>
      </w:r>
    </w:p>
    <w:p w:rsidR="00554F39" w:rsidRPr="00FA7CE4" w:rsidRDefault="00554F39" w:rsidP="00554F39">
      <w:pPr>
        <w:pStyle w:val="ad"/>
        <w:rPr>
          <w:rFonts w:ascii="Times New Roman" w:hAnsi="Times New Roman" w:cs="Times New Roman"/>
          <w:sz w:val="28"/>
          <w:szCs w:val="28"/>
        </w:rPr>
      </w:pPr>
      <w:r w:rsidRPr="00FA7CE4">
        <w:rPr>
          <w:rFonts w:ascii="Times New Roman" w:hAnsi="Times New Roman" w:cs="Times New Roman"/>
          <w:sz w:val="28"/>
          <w:szCs w:val="28"/>
        </w:rPr>
        <w:t>ИНН ___________________</w:t>
      </w:r>
      <w:hyperlink r:id="rId8" w:history="1">
        <w:r w:rsidRPr="00FA7C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FA7CE4">
        <w:rPr>
          <w:rFonts w:ascii="Times New Roman" w:hAnsi="Times New Roman" w:cs="Times New Roman"/>
          <w:sz w:val="28"/>
          <w:szCs w:val="28"/>
        </w:rPr>
        <w:t xml:space="preserve"> _______________ КПП  __________________________.</w:t>
      </w:r>
    </w:p>
    <w:p w:rsidR="00554F39" w:rsidRPr="005B5F6D" w:rsidRDefault="00554F39" w:rsidP="00554F39">
      <w:pPr>
        <w:pStyle w:val="ad"/>
      </w:pP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(дата)</w:t>
      </w:r>
    </w:p>
    <w:sectPr w:rsidR="00554F39" w:rsidRPr="005B5F6D" w:rsidSect="00FA7CE4">
      <w:headerReference w:type="default" r:id="rId9"/>
      <w:pgSz w:w="11906" w:h="16838"/>
      <w:pgMar w:top="1418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57" w:rsidRDefault="008A3F57" w:rsidP="00236626">
      <w:pPr>
        <w:spacing w:after="0" w:line="240" w:lineRule="auto"/>
      </w:pPr>
      <w:r>
        <w:separator/>
      </w:r>
    </w:p>
  </w:endnote>
  <w:endnote w:type="continuationSeparator" w:id="1">
    <w:p w:rsidR="008A3F57" w:rsidRDefault="008A3F57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57" w:rsidRDefault="008A3F57" w:rsidP="00236626">
      <w:pPr>
        <w:spacing w:after="0" w:line="240" w:lineRule="auto"/>
      </w:pPr>
      <w:r>
        <w:separator/>
      </w:r>
    </w:p>
  </w:footnote>
  <w:footnote w:type="continuationSeparator" w:id="1">
    <w:p w:rsidR="008A3F57" w:rsidRDefault="008A3F57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17395"/>
      <w:docPartObj>
        <w:docPartGallery w:val="Page Numbers (Top of Page)"/>
        <w:docPartUnique/>
      </w:docPartObj>
    </w:sdtPr>
    <w:sdtContent>
      <w:p w:rsidR="006A10B7" w:rsidRDefault="001250BC">
        <w:pPr>
          <w:pStyle w:val="a3"/>
          <w:jc w:val="center"/>
        </w:pPr>
        <w:r>
          <w:fldChar w:fldCharType="begin"/>
        </w:r>
        <w:r w:rsidR="006A10B7">
          <w:instrText>PAGE   \* MERGEFORMAT</w:instrText>
        </w:r>
        <w:r>
          <w:fldChar w:fldCharType="separate"/>
        </w:r>
        <w:r w:rsidR="00897B65">
          <w:rPr>
            <w:noProof/>
          </w:rPr>
          <w:t>4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30DD9"/>
    <w:rsid w:val="00006A2D"/>
    <w:rsid w:val="00014C77"/>
    <w:rsid w:val="00016E21"/>
    <w:rsid w:val="0002451A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20D4D"/>
    <w:rsid w:val="001250BC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A5EF8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2D1DD9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1C2F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25A3D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5B99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698E"/>
    <w:rsid w:val="006570B9"/>
    <w:rsid w:val="0065735D"/>
    <w:rsid w:val="00660D1F"/>
    <w:rsid w:val="00670146"/>
    <w:rsid w:val="0067035D"/>
    <w:rsid w:val="00671B47"/>
    <w:rsid w:val="00674673"/>
    <w:rsid w:val="0067703B"/>
    <w:rsid w:val="00677D18"/>
    <w:rsid w:val="00685B98"/>
    <w:rsid w:val="00690A6A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E70E6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5499"/>
    <w:rsid w:val="00785CE8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63148"/>
    <w:rsid w:val="008820A8"/>
    <w:rsid w:val="00891AF0"/>
    <w:rsid w:val="00897B65"/>
    <w:rsid w:val="008A0D40"/>
    <w:rsid w:val="008A3F57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31DBB"/>
    <w:rsid w:val="00950843"/>
    <w:rsid w:val="009527E4"/>
    <w:rsid w:val="009607E9"/>
    <w:rsid w:val="009657F8"/>
    <w:rsid w:val="009665B6"/>
    <w:rsid w:val="00986DDC"/>
    <w:rsid w:val="0099048E"/>
    <w:rsid w:val="00992ECF"/>
    <w:rsid w:val="00992F33"/>
    <w:rsid w:val="009A034E"/>
    <w:rsid w:val="009A3D9D"/>
    <w:rsid w:val="009B2663"/>
    <w:rsid w:val="009B57BE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553BE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272A3"/>
    <w:rsid w:val="00B33A31"/>
    <w:rsid w:val="00B51F43"/>
    <w:rsid w:val="00B62E01"/>
    <w:rsid w:val="00B84EB2"/>
    <w:rsid w:val="00B850FA"/>
    <w:rsid w:val="00B927D4"/>
    <w:rsid w:val="00B9623D"/>
    <w:rsid w:val="00BA0697"/>
    <w:rsid w:val="00BA11B2"/>
    <w:rsid w:val="00BA214E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648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5E3A"/>
    <w:rsid w:val="00DE7002"/>
    <w:rsid w:val="00DF0C40"/>
    <w:rsid w:val="00DF3F16"/>
    <w:rsid w:val="00E0663B"/>
    <w:rsid w:val="00E06B42"/>
    <w:rsid w:val="00E06E8B"/>
    <w:rsid w:val="00E06ED9"/>
    <w:rsid w:val="00E079D7"/>
    <w:rsid w:val="00E15610"/>
    <w:rsid w:val="00E21F5F"/>
    <w:rsid w:val="00E275A3"/>
    <w:rsid w:val="00E31163"/>
    <w:rsid w:val="00E32973"/>
    <w:rsid w:val="00E46C62"/>
    <w:rsid w:val="00E516A6"/>
    <w:rsid w:val="00E5303C"/>
    <w:rsid w:val="00E5531B"/>
    <w:rsid w:val="00E556A8"/>
    <w:rsid w:val="00E70CC8"/>
    <w:rsid w:val="00E818DA"/>
    <w:rsid w:val="00E8702A"/>
    <w:rsid w:val="00E93236"/>
    <w:rsid w:val="00E94F89"/>
    <w:rsid w:val="00EA4C8E"/>
    <w:rsid w:val="00EA78C9"/>
    <w:rsid w:val="00EB7D08"/>
    <w:rsid w:val="00EC4DA0"/>
    <w:rsid w:val="00EC52BC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970F9"/>
    <w:rsid w:val="00FA6E21"/>
    <w:rsid w:val="00FA7CE4"/>
    <w:rsid w:val="00FB5F52"/>
    <w:rsid w:val="00FC171F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2C78-11A9-4023-ADF9-8CB0707A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50</cp:revision>
  <cp:lastPrinted>2020-10-19T10:47:00Z</cp:lastPrinted>
  <dcterms:created xsi:type="dcterms:W3CDTF">2020-08-18T12:20:00Z</dcterms:created>
  <dcterms:modified xsi:type="dcterms:W3CDTF">2020-10-19T10:54:00Z</dcterms:modified>
</cp:coreProperties>
</file>