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66" w:rsidRPr="000C225E" w:rsidRDefault="003D1F66" w:rsidP="003D1F66">
      <w:pPr>
        <w:jc w:val="center"/>
        <w:rPr>
          <w:rFonts w:asciiTheme="majorHAnsi" w:hAnsiTheme="majorHAnsi"/>
          <w:b/>
          <w:bCs/>
          <w:color w:val="000000"/>
          <w:sz w:val="28"/>
        </w:rPr>
      </w:pPr>
      <w:r w:rsidRPr="000C225E">
        <w:rPr>
          <w:rFonts w:asciiTheme="majorHAnsi" w:hAnsiTheme="majorHAnsi"/>
          <w:b/>
          <w:bCs/>
          <w:color w:val="000000"/>
          <w:sz w:val="28"/>
        </w:rPr>
        <w:t>Справка</w:t>
      </w:r>
    </w:p>
    <w:p w:rsidR="003D1F66" w:rsidRPr="000C225E" w:rsidRDefault="003D1F66" w:rsidP="003D1F66">
      <w:pPr>
        <w:jc w:val="center"/>
        <w:rPr>
          <w:rStyle w:val="a6"/>
          <w:rFonts w:asciiTheme="majorHAnsi" w:hAnsiTheme="majorHAnsi"/>
          <w:bCs w:val="0"/>
          <w:sz w:val="28"/>
        </w:rPr>
      </w:pPr>
      <w:r w:rsidRPr="000C225E">
        <w:rPr>
          <w:rFonts w:asciiTheme="majorHAnsi" w:hAnsiTheme="majorHAnsi"/>
          <w:b/>
          <w:bCs/>
          <w:color w:val="000000"/>
          <w:sz w:val="28"/>
        </w:rPr>
        <w:t xml:space="preserve">по итогам проверки работы </w:t>
      </w:r>
      <w:r w:rsidRPr="000C225E">
        <w:rPr>
          <w:rFonts w:asciiTheme="majorHAnsi" w:hAnsiTheme="majorHAnsi"/>
          <w:b/>
          <w:sz w:val="28"/>
        </w:rPr>
        <w:t xml:space="preserve"> по пропаганде правовых знаний, ЗОЖ, профилактике СПИДа</w:t>
      </w:r>
      <w:r w:rsidRPr="000C225E">
        <w:rPr>
          <w:rFonts w:asciiTheme="majorHAnsi" w:hAnsiTheme="majorHAnsi"/>
          <w:b/>
          <w:sz w:val="32"/>
          <w:szCs w:val="28"/>
        </w:rPr>
        <w:t>.</w:t>
      </w:r>
    </w:p>
    <w:p w:rsidR="003D1F66" w:rsidRPr="000C225E" w:rsidRDefault="003D1F66" w:rsidP="003D1F66">
      <w:pPr>
        <w:jc w:val="both"/>
        <w:rPr>
          <w:rFonts w:asciiTheme="majorHAnsi" w:hAnsiTheme="majorHAnsi"/>
          <w:b/>
          <w:sz w:val="28"/>
        </w:rPr>
      </w:pPr>
    </w:p>
    <w:p w:rsidR="003D1F66" w:rsidRPr="000C225E" w:rsidRDefault="003D1F66" w:rsidP="003D1F66">
      <w:pPr>
        <w:jc w:val="both"/>
        <w:rPr>
          <w:rFonts w:asciiTheme="majorHAnsi" w:hAnsiTheme="majorHAnsi"/>
          <w:b/>
          <w:sz w:val="36"/>
          <w:szCs w:val="28"/>
        </w:rPr>
      </w:pPr>
      <w:r w:rsidRPr="000C225E">
        <w:rPr>
          <w:rFonts w:asciiTheme="majorHAnsi" w:hAnsiTheme="majorHAnsi"/>
          <w:b/>
          <w:sz w:val="28"/>
          <w:szCs w:val="28"/>
        </w:rPr>
        <w:t>Цель проверки</w:t>
      </w:r>
      <w:r w:rsidRPr="000C225E">
        <w:rPr>
          <w:rFonts w:asciiTheme="majorHAnsi" w:hAnsiTheme="majorHAnsi"/>
          <w:sz w:val="28"/>
        </w:rPr>
        <w:t xml:space="preserve">:  Внедрение активных форм работы по повышению правовой культуры и культуры здоровья обучающихся. </w:t>
      </w:r>
      <w:proofErr w:type="gramStart"/>
      <w:r w:rsidRPr="000C225E">
        <w:rPr>
          <w:rFonts w:asciiTheme="majorHAnsi" w:hAnsiTheme="majorHAnsi"/>
          <w:sz w:val="28"/>
        </w:rPr>
        <w:t>Эффективность работы классных руководителей  по воспитанию у обучающихся  потребности в здоровом образе жизни.</w:t>
      </w:r>
      <w:proofErr w:type="gramEnd"/>
    </w:p>
    <w:p w:rsidR="003D1F66" w:rsidRPr="000C225E" w:rsidRDefault="003D1F66" w:rsidP="003D1F66">
      <w:pPr>
        <w:jc w:val="both"/>
        <w:rPr>
          <w:rFonts w:asciiTheme="majorHAnsi" w:hAnsiTheme="majorHAnsi"/>
          <w:sz w:val="36"/>
          <w:szCs w:val="28"/>
        </w:rPr>
      </w:pPr>
    </w:p>
    <w:p w:rsidR="003D1F66" w:rsidRPr="000C225E" w:rsidRDefault="003D1F66" w:rsidP="003D1F66">
      <w:pPr>
        <w:jc w:val="both"/>
        <w:rPr>
          <w:rFonts w:asciiTheme="majorHAnsi" w:hAnsiTheme="majorHAnsi"/>
          <w:sz w:val="28"/>
        </w:rPr>
      </w:pPr>
      <w:r w:rsidRPr="000C225E">
        <w:rPr>
          <w:rFonts w:asciiTheme="majorHAnsi" w:hAnsiTheme="majorHAnsi"/>
          <w:b/>
          <w:sz w:val="28"/>
          <w:szCs w:val="28"/>
        </w:rPr>
        <w:t xml:space="preserve">Сроки проверки: </w:t>
      </w:r>
      <w:r>
        <w:rPr>
          <w:rFonts w:asciiTheme="majorHAnsi" w:hAnsiTheme="majorHAnsi"/>
          <w:sz w:val="28"/>
        </w:rPr>
        <w:t>12.01.23.</w:t>
      </w:r>
      <w:r w:rsidRPr="000C225E">
        <w:rPr>
          <w:rFonts w:asciiTheme="majorHAnsi" w:hAnsiTheme="majorHAnsi"/>
          <w:sz w:val="28"/>
        </w:rPr>
        <w:t xml:space="preserve"> – </w:t>
      </w:r>
      <w:r>
        <w:rPr>
          <w:rFonts w:asciiTheme="majorHAnsi" w:hAnsiTheme="majorHAnsi"/>
          <w:sz w:val="28"/>
        </w:rPr>
        <w:t>25.01.23</w:t>
      </w:r>
      <w:r w:rsidRPr="000C225E">
        <w:rPr>
          <w:rFonts w:asciiTheme="majorHAnsi" w:hAnsiTheme="majorHAnsi"/>
          <w:sz w:val="28"/>
        </w:rPr>
        <w:t>.</w:t>
      </w:r>
    </w:p>
    <w:p w:rsidR="003D1F66" w:rsidRPr="000C225E" w:rsidRDefault="003D1F66" w:rsidP="003D1F66">
      <w:pPr>
        <w:jc w:val="both"/>
        <w:rPr>
          <w:rFonts w:asciiTheme="majorHAnsi" w:hAnsiTheme="majorHAnsi"/>
          <w:sz w:val="28"/>
        </w:rPr>
      </w:pPr>
      <w:r w:rsidRPr="000C225E">
        <w:rPr>
          <w:rFonts w:asciiTheme="majorHAnsi" w:hAnsiTheme="majorHAnsi"/>
          <w:b/>
          <w:sz w:val="28"/>
        </w:rPr>
        <w:t>Формы и методы проверки:</w:t>
      </w:r>
      <w:r w:rsidRPr="000C225E">
        <w:rPr>
          <w:rFonts w:asciiTheme="majorHAnsi" w:hAnsiTheme="majorHAnsi"/>
          <w:sz w:val="28"/>
        </w:rPr>
        <w:t xml:space="preserve">  посещение классных часов и воспитательных мероприятий.  </w:t>
      </w:r>
    </w:p>
    <w:p w:rsidR="003D1F66" w:rsidRPr="000C225E" w:rsidRDefault="003D1F66" w:rsidP="003D1F66">
      <w:pPr>
        <w:jc w:val="both"/>
        <w:rPr>
          <w:rFonts w:asciiTheme="majorHAnsi" w:hAnsiTheme="majorHAnsi"/>
          <w:sz w:val="28"/>
        </w:rPr>
      </w:pPr>
    </w:p>
    <w:p w:rsidR="003D1F66" w:rsidRPr="000C225E" w:rsidRDefault="003D1F66" w:rsidP="003D1F66">
      <w:pPr>
        <w:jc w:val="both"/>
        <w:rPr>
          <w:rFonts w:asciiTheme="majorHAnsi" w:hAnsiTheme="majorHAnsi"/>
          <w:b/>
          <w:sz w:val="28"/>
          <w:u w:val="single"/>
        </w:rPr>
      </w:pPr>
      <w:r w:rsidRPr="000C225E">
        <w:rPr>
          <w:rFonts w:asciiTheme="majorHAnsi" w:hAnsiTheme="majorHAnsi"/>
          <w:sz w:val="28"/>
        </w:rPr>
        <w:t xml:space="preserve"> </w:t>
      </w:r>
      <w:proofErr w:type="gramStart"/>
      <w:r w:rsidRPr="000C225E">
        <w:rPr>
          <w:rFonts w:asciiTheme="majorHAnsi" w:hAnsiTheme="majorHAnsi"/>
          <w:sz w:val="28"/>
        </w:rPr>
        <w:t xml:space="preserve">Проверкой установлено, что вопросы воспитания  у обучающихся потребности в здоровом образе жизни, антинаркотической, антиалкогольной  пропаганды, профилактики </w:t>
      </w:r>
      <w:proofErr w:type="spellStart"/>
      <w:r w:rsidRPr="000C225E">
        <w:rPr>
          <w:rFonts w:asciiTheme="majorHAnsi" w:hAnsiTheme="majorHAnsi"/>
          <w:sz w:val="28"/>
        </w:rPr>
        <w:t>табакокурения</w:t>
      </w:r>
      <w:proofErr w:type="spellEnd"/>
      <w:r w:rsidRPr="000C225E">
        <w:rPr>
          <w:rFonts w:asciiTheme="majorHAnsi" w:hAnsiTheme="majorHAnsi"/>
          <w:sz w:val="28"/>
        </w:rPr>
        <w:t xml:space="preserve"> включены в планы воспитательной деятельности классных руководителей 1-11 классов.</w:t>
      </w:r>
      <w:proofErr w:type="gramEnd"/>
      <w:r w:rsidRPr="000C225E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  <w:u w:val="single"/>
        </w:rPr>
        <w:t>В</w:t>
      </w:r>
      <w:r w:rsidRPr="000C225E">
        <w:rPr>
          <w:rFonts w:asciiTheme="majorHAnsi" w:hAnsiTheme="majorHAnsi"/>
          <w:sz w:val="28"/>
          <w:u w:val="single"/>
        </w:rPr>
        <w:t>едётся</w:t>
      </w:r>
      <w:r>
        <w:rPr>
          <w:rFonts w:asciiTheme="majorHAnsi" w:hAnsiTheme="majorHAnsi"/>
          <w:sz w:val="28"/>
          <w:u w:val="single"/>
        </w:rPr>
        <w:t xml:space="preserve"> также</w:t>
      </w:r>
      <w:r w:rsidRPr="000C225E">
        <w:rPr>
          <w:rFonts w:asciiTheme="majorHAnsi" w:hAnsiTheme="majorHAnsi"/>
          <w:b/>
          <w:sz w:val="28"/>
          <w:u w:val="single"/>
        </w:rPr>
        <w:t xml:space="preserve"> </w:t>
      </w:r>
      <w:r w:rsidRPr="000C225E">
        <w:rPr>
          <w:rFonts w:asciiTheme="majorHAnsi" w:hAnsiTheme="majorHAnsi"/>
          <w:color w:val="000000"/>
          <w:sz w:val="28"/>
          <w:u w:val="single"/>
        </w:rPr>
        <w:t>просветительская работа на протяжении всего периода об</w:t>
      </w:r>
      <w:r>
        <w:rPr>
          <w:rFonts w:asciiTheme="majorHAnsi" w:hAnsiTheme="majorHAnsi"/>
          <w:color w:val="000000"/>
          <w:sz w:val="28"/>
          <w:u w:val="single"/>
        </w:rPr>
        <w:t>учения ребенка в школе.</w:t>
      </w:r>
      <w:r w:rsidRPr="000C225E">
        <w:rPr>
          <w:rFonts w:asciiTheme="majorHAnsi" w:hAnsiTheme="majorHAnsi"/>
          <w:color w:val="000000"/>
          <w:sz w:val="28"/>
          <w:u w:val="single"/>
        </w:rPr>
        <w:t xml:space="preserve"> </w:t>
      </w:r>
    </w:p>
    <w:p w:rsidR="003D1F66" w:rsidRPr="000C225E" w:rsidRDefault="003D1F66" w:rsidP="003D1F66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8"/>
          <w:lang w:eastAsia="ar-SA"/>
        </w:rPr>
      </w:pPr>
      <w:r w:rsidRPr="000C225E">
        <w:rPr>
          <w:rFonts w:asciiTheme="majorHAnsi" w:hAnsiTheme="majorHAnsi"/>
          <w:sz w:val="28"/>
          <w:lang w:eastAsia="ar-SA"/>
        </w:rPr>
        <w:t xml:space="preserve">     План работы педагогического коллектива по воспитанию потребности в ЗОЖ и профилактике вредных привычек включал следующие мероприятия: вовлечение учащихся в кружки и секции учреждений дополнительного образования и школьные; организация КТД, конкурсов, спортивных состязаний и вовлечение в них учащихся, в первую очередь из «группы риска»; классные часы и беседы, встречи с медицинскими работниками, конкурсы рисунков и плакатов «Мы выбираем ЗОЖ», уроки - ролевые игры, творческие работы учащихся. </w:t>
      </w:r>
    </w:p>
    <w:p w:rsidR="003D1F66" w:rsidRPr="000C225E" w:rsidRDefault="003D1F66" w:rsidP="003D1F66">
      <w:pPr>
        <w:jc w:val="both"/>
        <w:rPr>
          <w:rFonts w:asciiTheme="majorHAnsi" w:hAnsiTheme="majorHAnsi"/>
          <w:sz w:val="28"/>
        </w:rPr>
      </w:pPr>
      <w:r w:rsidRPr="000C225E">
        <w:rPr>
          <w:rFonts w:asciiTheme="majorHAnsi" w:hAnsiTheme="majorHAnsi"/>
          <w:color w:val="000000"/>
          <w:sz w:val="28"/>
        </w:rPr>
        <w:t xml:space="preserve">    </w:t>
      </w:r>
      <w:r w:rsidRPr="000C225E">
        <w:rPr>
          <w:rFonts w:asciiTheme="majorHAnsi" w:hAnsiTheme="majorHAnsi"/>
          <w:b/>
          <w:i/>
          <w:sz w:val="28"/>
        </w:rPr>
        <w:t xml:space="preserve">  </w:t>
      </w:r>
      <w:r>
        <w:rPr>
          <w:rFonts w:asciiTheme="majorHAnsi" w:hAnsiTheme="majorHAnsi"/>
          <w:sz w:val="28"/>
        </w:rPr>
        <w:t>С начала учебного года</w:t>
      </w:r>
      <w:r w:rsidRPr="000C225E">
        <w:rPr>
          <w:rFonts w:asciiTheme="majorHAnsi" w:hAnsiTheme="majorHAnsi"/>
          <w:sz w:val="28"/>
        </w:rPr>
        <w:t xml:space="preserve"> в классах </w:t>
      </w:r>
      <w:r>
        <w:rPr>
          <w:rFonts w:asciiTheme="majorHAnsi" w:hAnsiTheme="majorHAnsi"/>
          <w:sz w:val="28"/>
        </w:rPr>
        <w:t xml:space="preserve">были </w:t>
      </w:r>
      <w:r w:rsidRPr="000C225E">
        <w:rPr>
          <w:rFonts w:asciiTheme="majorHAnsi" w:hAnsiTheme="majorHAnsi"/>
          <w:sz w:val="28"/>
        </w:rPr>
        <w:t>проведены:</w:t>
      </w:r>
    </w:p>
    <w:p w:rsidR="003D1F66" w:rsidRPr="000C225E" w:rsidRDefault="003D1F66" w:rsidP="003D1F66">
      <w:pPr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0C225E">
        <w:rPr>
          <w:rFonts w:asciiTheme="majorHAnsi" w:hAnsiTheme="majorHAnsi"/>
          <w:sz w:val="28"/>
        </w:rPr>
        <w:t>беседа «Курение – дань моде, привычка или болезнь?»,  7</w:t>
      </w:r>
      <w:r>
        <w:rPr>
          <w:rFonts w:asciiTheme="majorHAnsi" w:hAnsiTheme="majorHAnsi"/>
          <w:sz w:val="28"/>
        </w:rPr>
        <w:t>а</w:t>
      </w:r>
      <w:proofErr w:type="gramStart"/>
      <w:r>
        <w:rPr>
          <w:rFonts w:asciiTheme="majorHAnsi" w:hAnsiTheme="majorHAnsi"/>
          <w:sz w:val="28"/>
        </w:rPr>
        <w:t>,б</w:t>
      </w:r>
      <w:proofErr w:type="gramEnd"/>
      <w:r>
        <w:rPr>
          <w:rFonts w:asciiTheme="majorHAnsi" w:hAnsiTheme="majorHAnsi"/>
          <w:sz w:val="28"/>
        </w:rPr>
        <w:t xml:space="preserve">,в </w:t>
      </w:r>
      <w:proofErr w:type="spellStart"/>
      <w:r w:rsidRPr="000C225E">
        <w:rPr>
          <w:rFonts w:asciiTheme="majorHAnsi" w:hAnsiTheme="majorHAnsi"/>
          <w:sz w:val="28"/>
        </w:rPr>
        <w:t>кл</w:t>
      </w:r>
      <w:proofErr w:type="spellEnd"/>
      <w:r w:rsidRPr="000C225E">
        <w:rPr>
          <w:rFonts w:asciiTheme="majorHAnsi" w:hAnsiTheme="majorHAnsi"/>
          <w:sz w:val="28"/>
        </w:rPr>
        <w:t xml:space="preserve">. </w:t>
      </w:r>
    </w:p>
    <w:p w:rsidR="003D1F66" w:rsidRPr="000C225E" w:rsidRDefault="003D1F66" w:rsidP="003D1F66">
      <w:pPr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0C225E">
        <w:rPr>
          <w:rFonts w:asciiTheme="majorHAnsi" w:hAnsiTheme="majorHAnsi"/>
          <w:sz w:val="28"/>
        </w:rPr>
        <w:t>просмотр видеофильма с последующи</w:t>
      </w:r>
      <w:r>
        <w:rPr>
          <w:rFonts w:asciiTheme="majorHAnsi" w:hAnsiTheme="majorHAnsi"/>
          <w:sz w:val="28"/>
        </w:rPr>
        <w:t>м обсуждением «Выбор всегда за тобой</w:t>
      </w:r>
      <w:r w:rsidRPr="000C225E">
        <w:rPr>
          <w:rFonts w:asciiTheme="majorHAnsi" w:hAnsiTheme="majorHAnsi"/>
          <w:sz w:val="28"/>
        </w:rPr>
        <w:t xml:space="preserve">» 9 </w:t>
      </w:r>
      <w:proofErr w:type="spellStart"/>
      <w:r w:rsidRPr="000C225E">
        <w:rPr>
          <w:rFonts w:asciiTheme="majorHAnsi" w:hAnsiTheme="majorHAnsi"/>
          <w:sz w:val="28"/>
        </w:rPr>
        <w:t>кл</w:t>
      </w:r>
      <w:proofErr w:type="spellEnd"/>
      <w:r w:rsidRPr="000C225E">
        <w:rPr>
          <w:rFonts w:asciiTheme="majorHAnsi" w:hAnsiTheme="majorHAnsi"/>
          <w:sz w:val="28"/>
        </w:rPr>
        <w:t xml:space="preserve">. </w:t>
      </w:r>
    </w:p>
    <w:p w:rsidR="003D1F66" w:rsidRPr="000C225E" w:rsidRDefault="003D1F66" w:rsidP="003D1F66">
      <w:pPr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0C225E">
        <w:rPr>
          <w:rFonts w:asciiTheme="majorHAnsi" w:hAnsiTheme="majorHAnsi"/>
          <w:sz w:val="32"/>
        </w:rPr>
        <w:t xml:space="preserve"> «</w:t>
      </w:r>
      <w:r w:rsidRPr="000C225E">
        <w:rPr>
          <w:rFonts w:asciiTheme="majorHAnsi" w:hAnsiTheme="majorHAnsi"/>
          <w:sz w:val="28"/>
        </w:rPr>
        <w:t xml:space="preserve">Осторожно, наркотики!»,  10 </w:t>
      </w:r>
      <w:proofErr w:type="spellStart"/>
      <w:r w:rsidRPr="000C225E">
        <w:rPr>
          <w:rFonts w:asciiTheme="majorHAnsi" w:hAnsiTheme="majorHAnsi"/>
          <w:sz w:val="28"/>
        </w:rPr>
        <w:t>кл</w:t>
      </w:r>
      <w:proofErr w:type="spellEnd"/>
      <w:r w:rsidRPr="000C225E">
        <w:rPr>
          <w:rFonts w:asciiTheme="majorHAnsi" w:hAnsiTheme="majorHAnsi"/>
          <w:sz w:val="28"/>
        </w:rPr>
        <w:t xml:space="preserve">.                  </w:t>
      </w:r>
    </w:p>
    <w:p w:rsidR="003D1F66" w:rsidRPr="000C225E" w:rsidRDefault="003D1F66" w:rsidP="003D1F66">
      <w:pPr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0C225E">
        <w:rPr>
          <w:rFonts w:asciiTheme="majorHAnsi" w:hAnsiTheme="majorHAnsi"/>
          <w:sz w:val="28"/>
        </w:rPr>
        <w:t>час общения совместно с библиотекарем по профилактике вредных привычек «Причина одна, последствий – множество», 5</w:t>
      </w:r>
      <w:r>
        <w:rPr>
          <w:rFonts w:asciiTheme="majorHAnsi" w:hAnsiTheme="majorHAnsi"/>
          <w:sz w:val="28"/>
        </w:rPr>
        <w:t xml:space="preserve">-ые </w:t>
      </w:r>
      <w:proofErr w:type="spellStart"/>
      <w:r w:rsidRPr="000C225E">
        <w:rPr>
          <w:rFonts w:asciiTheme="majorHAnsi" w:hAnsiTheme="majorHAnsi"/>
          <w:sz w:val="28"/>
        </w:rPr>
        <w:t>кл</w:t>
      </w:r>
      <w:proofErr w:type="spellEnd"/>
      <w:r w:rsidRPr="000C225E">
        <w:rPr>
          <w:rFonts w:asciiTheme="majorHAnsi" w:hAnsiTheme="majorHAnsi"/>
          <w:sz w:val="28"/>
        </w:rPr>
        <w:t xml:space="preserve">. </w:t>
      </w:r>
    </w:p>
    <w:p w:rsidR="003D1F66" w:rsidRPr="000C225E" w:rsidRDefault="003D1F66" w:rsidP="003D1F66">
      <w:pPr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0C225E">
        <w:rPr>
          <w:rFonts w:asciiTheme="majorHAnsi" w:hAnsiTheme="majorHAnsi"/>
          <w:sz w:val="28"/>
        </w:rPr>
        <w:t xml:space="preserve">Выставка плакатов «Мы за здоровый образ жизни» - 5-11 </w:t>
      </w:r>
      <w:proofErr w:type="spellStart"/>
      <w:r w:rsidRPr="000C225E">
        <w:rPr>
          <w:rFonts w:asciiTheme="majorHAnsi" w:hAnsiTheme="majorHAnsi"/>
          <w:sz w:val="28"/>
        </w:rPr>
        <w:t>кл</w:t>
      </w:r>
      <w:proofErr w:type="spellEnd"/>
      <w:r w:rsidRPr="000C225E">
        <w:rPr>
          <w:rFonts w:asciiTheme="majorHAnsi" w:hAnsiTheme="majorHAnsi"/>
          <w:sz w:val="28"/>
        </w:rPr>
        <w:t>.</w:t>
      </w:r>
    </w:p>
    <w:p w:rsidR="003D1F66" w:rsidRPr="000C225E" w:rsidRDefault="003D1F66" w:rsidP="003D1F66">
      <w:pPr>
        <w:rPr>
          <w:rFonts w:asciiTheme="majorHAnsi" w:hAnsiTheme="majorHAnsi"/>
          <w:sz w:val="28"/>
          <w:lang w:eastAsia="ar-SA"/>
        </w:rPr>
      </w:pPr>
      <w:r>
        <w:rPr>
          <w:rFonts w:asciiTheme="majorHAnsi" w:hAnsiTheme="majorHAnsi"/>
          <w:sz w:val="28"/>
        </w:rPr>
        <w:t xml:space="preserve">            </w:t>
      </w:r>
      <w:r w:rsidRPr="000C225E">
        <w:rPr>
          <w:rFonts w:asciiTheme="majorHAnsi" w:hAnsiTheme="majorHAnsi"/>
          <w:sz w:val="28"/>
          <w:lang w:eastAsia="ar-SA"/>
        </w:rPr>
        <w:t xml:space="preserve"> В процессе формирования потребности в ЗОЖ большое значение имеет участие школьников во внеурочной деятельности и участие в работе кружков и секций, как в школе, так и в учреждениях дополнительного образования. В текущем учебном году  </w:t>
      </w:r>
      <w:r>
        <w:rPr>
          <w:rFonts w:asciiTheme="majorHAnsi" w:hAnsiTheme="majorHAnsi"/>
          <w:sz w:val="28"/>
          <w:lang w:eastAsia="ar-SA"/>
        </w:rPr>
        <w:t>90</w:t>
      </w:r>
      <w:r w:rsidRPr="000C225E">
        <w:rPr>
          <w:rFonts w:asciiTheme="majorHAnsi" w:hAnsiTheme="majorHAnsi"/>
          <w:sz w:val="28"/>
          <w:lang w:eastAsia="ar-SA"/>
        </w:rPr>
        <w:t>% учащихся охвачено различной кружковой деятельностью.  Учащиеся школы с удовольствием принимают участие во всех спортивных соревнованиях не только школьных,  но и районных и республиканских.</w:t>
      </w:r>
    </w:p>
    <w:p w:rsidR="003D1F66" w:rsidRPr="000C225E" w:rsidRDefault="003D1F66" w:rsidP="003D1F66">
      <w:pPr>
        <w:jc w:val="both"/>
        <w:rPr>
          <w:rFonts w:asciiTheme="majorHAnsi" w:hAnsiTheme="majorHAnsi"/>
          <w:sz w:val="28"/>
          <w:szCs w:val="28"/>
        </w:rPr>
      </w:pPr>
      <w:r w:rsidRPr="000C225E">
        <w:rPr>
          <w:rFonts w:asciiTheme="majorHAnsi" w:hAnsiTheme="majorHAnsi"/>
          <w:b/>
          <w:sz w:val="28"/>
          <w:szCs w:val="28"/>
        </w:rPr>
        <w:t xml:space="preserve">Выводы. </w:t>
      </w:r>
      <w:r w:rsidRPr="000C225E">
        <w:rPr>
          <w:rFonts w:asciiTheme="majorHAnsi" w:hAnsiTheme="majorHAnsi"/>
          <w:sz w:val="28"/>
          <w:szCs w:val="28"/>
        </w:rPr>
        <w:t xml:space="preserve">  </w:t>
      </w:r>
    </w:p>
    <w:p w:rsidR="003D1F66" w:rsidRPr="000C225E" w:rsidRDefault="003D1F66" w:rsidP="003D1F66">
      <w:pPr>
        <w:rPr>
          <w:rFonts w:asciiTheme="majorHAnsi" w:hAnsiTheme="majorHAnsi"/>
          <w:sz w:val="28"/>
          <w:szCs w:val="28"/>
        </w:rPr>
      </w:pPr>
      <w:r w:rsidRPr="000C225E">
        <w:rPr>
          <w:rFonts w:asciiTheme="majorHAnsi" w:hAnsiTheme="majorHAnsi"/>
          <w:sz w:val="28"/>
          <w:szCs w:val="28"/>
        </w:rPr>
        <w:t xml:space="preserve">   </w:t>
      </w:r>
      <w:proofErr w:type="gramStart"/>
      <w:r w:rsidRPr="000C225E">
        <w:rPr>
          <w:rFonts w:asciiTheme="majorHAnsi" w:hAnsiTheme="majorHAnsi"/>
          <w:sz w:val="28"/>
          <w:szCs w:val="28"/>
        </w:rPr>
        <w:t xml:space="preserve">Анализируя все вышесказанное и посетив классные часы,  можно сделать вывод, что работа по формированию у обучающихся потребности в ЗОЖ,  профилактике  </w:t>
      </w:r>
      <w:proofErr w:type="spellStart"/>
      <w:r w:rsidRPr="000C225E">
        <w:rPr>
          <w:rFonts w:asciiTheme="majorHAnsi" w:hAnsiTheme="majorHAnsi"/>
          <w:sz w:val="28"/>
          <w:szCs w:val="28"/>
        </w:rPr>
        <w:t>табакокурения</w:t>
      </w:r>
      <w:proofErr w:type="spellEnd"/>
      <w:r w:rsidRPr="000C225E">
        <w:rPr>
          <w:rFonts w:asciiTheme="majorHAnsi" w:hAnsiTheme="majorHAnsi"/>
          <w:sz w:val="28"/>
          <w:szCs w:val="28"/>
        </w:rPr>
        <w:t xml:space="preserve">,  антинаркотической и антиалкогольной </w:t>
      </w:r>
      <w:r w:rsidRPr="000C225E">
        <w:rPr>
          <w:rFonts w:asciiTheme="majorHAnsi" w:hAnsiTheme="majorHAnsi"/>
          <w:sz w:val="28"/>
          <w:szCs w:val="28"/>
        </w:rPr>
        <w:lastRenderedPageBreak/>
        <w:t xml:space="preserve">пропаганде  в школе и классах ведется удовлетворительно, классные часы проводятся в разнообразной форме. </w:t>
      </w:r>
      <w:proofErr w:type="gramEnd"/>
    </w:p>
    <w:p w:rsidR="003D1F66" w:rsidRPr="000C225E" w:rsidRDefault="003D1F66" w:rsidP="003D1F66">
      <w:pPr>
        <w:jc w:val="both"/>
        <w:rPr>
          <w:rFonts w:asciiTheme="majorHAnsi" w:hAnsiTheme="majorHAnsi"/>
          <w:b/>
          <w:sz w:val="28"/>
          <w:szCs w:val="28"/>
        </w:rPr>
      </w:pPr>
      <w:r w:rsidRPr="000C225E">
        <w:rPr>
          <w:rFonts w:asciiTheme="majorHAnsi" w:hAnsiTheme="majorHAnsi"/>
          <w:b/>
          <w:sz w:val="28"/>
          <w:szCs w:val="28"/>
        </w:rPr>
        <w:t>Рекомендации:</w:t>
      </w:r>
    </w:p>
    <w:p w:rsidR="003D1F66" w:rsidRPr="000C225E" w:rsidRDefault="003D1F66" w:rsidP="003D1F66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C225E">
        <w:rPr>
          <w:rFonts w:asciiTheme="majorHAnsi" w:hAnsiTheme="majorHAnsi"/>
          <w:sz w:val="28"/>
          <w:szCs w:val="28"/>
        </w:rPr>
        <w:t>Классным руководителям при проведении классных часов по формированию потребности в ЗОЖ и расширению их кругозора полнее использовать возможности библиотек и Интернета, привлекать к проведению мероприятий родителей.</w:t>
      </w:r>
    </w:p>
    <w:p w:rsidR="003D1F66" w:rsidRPr="000C225E" w:rsidRDefault="003D1F66" w:rsidP="003D1F66">
      <w:pPr>
        <w:ind w:left="360"/>
        <w:jc w:val="both"/>
        <w:rPr>
          <w:rFonts w:asciiTheme="majorHAnsi" w:hAnsiTheme="majorHAnsi"/>
          <w:sz w:val="32"/>
          <w:szCs w:val="28"/>
        </w:rPr>
      </w:pPr>
    </w:p>
    <w:p w:rsidR="003D1F66" w:rsidRPr="000C225E" w:rsidRDefault="003D1F66" w:rsidP="003D1F66">
      <w:pPr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0C225E">
        <w:rPr>
          <w:rFonts w:asciiTheme="majorHAnsi" w:hAnsiTheme="majorHAnsi"/>
          <w:sz w:val="28"/>
          <w:szCs w:val="28"/>
        </w:rPr>
        <w:t>Включить в план работы ШВР на следующий учебный год и рассмотреть на заседаниях МО классных руководителей формы и методы воспитания у учащихся потребности в ЗОЖ, провести круглый стол по обмену опытом.</w:t>
      </w:r>
    </w:p>
    <w:p w:rsidR="003D1F66" w:rsidRPr="000C225E" w:rsidRDefault="003D1F66" w:rsidP="003D1F66">
      <w:pPr>
        <w:jc w:val="both"/>
        <w:rPr>
          <w:rFonts w:asciiTheme="majorHAnsi" w:hAnsiTheme="majorHAnsi"/>
          <w:sz w:val="28"/>
          <w:szCs w:val="28"/>
        </w:rPr>
      </w:pPr>
    </w:p>
    <w:p w:rsidR="003D1F66" w:rsidRPr="000C225E" w:rsidRDefault="003D1F66" w:rsidP="003D1F66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3D1F66" w:rsidRPr="000C225E" w:rsidRDefault="003D1F66" w:rsidP="003D1F66">
      <w:pPr>
        <w:ind w:left="720"/>
        <w:jc w:val="both"/>
        <w:rPr>
          <w:rFonts w:asciiTheme="majorHAnsi" w:hAnsiTheme="majorHAnsi"/>
          <w:sz w:val="28"/>
          <w:szCs w:val="28"/>
        </w:rPr>
      </w:pPr>
    </w:p>
    <w:p w:rsidR="003D1F66" w:rsidRPr="000C225E" w:rsidRDefault="003D1F66" w:rsidP="003D1F66">
      <w:pPr>
        <w:ind w:left="720"/>
        <w:jc w:val="both"/>
        <w:rPr>
          <w:rFonts w:asciiTheme="majorHAnsi" w:hAnsiTheme="majorHAnsi"/>
          <w:vanish/>
          <w:color w:val="000066"/>
          <w:szCs w:val="21"/>
        </w:rPr>
      </w:pPr>
      <w:r w:rsidRPr="000C225E">
        <w:rPr>
          <w:rFonts w:asciiTheme="majorHAnsi" w:hAnsiTheme="majorHAnsi"/>
          <w:sz w:val="28"/>
          <w:szCs w:val="28"/>
        </w:rPr>
        <w:t xml:space="preserve">                                           Заместитель директора по ВР Тотоева А.В.</w:t>
      </w:r>
    </w:p>
    <w:p w:rsidR="003D1F66" w:rsidRPr="000C225E" w:rsidRDefault="003D1F66" w:rsidP="003D1F66">
      <w:pPr>
        <w:jc w:val="both"/>
        <w:rPr>
          <w:rFonts w:asciiTheme="majorHAnsi" w:hAnsiTheme="majorHAnsi"/>
        </w:rPr>
      </w:pPr>
    </w:p>
    <w:p w:rsidR="004D5749" w:rsidRDefault="004D5749">
      <w:bookmarkStart w:id="0" w:name="_GoBack"/>
      <w:bookmarkEnd w:id="0"/>
    </w:p>
    <w:sectPr w:rsidR="004D5749" w:rsidSect="00327D92">
      <w:footerReference w:type="even" r:id="rId6"/>
      <w:footerReference w:type="default" r:id="rId7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7E" w:rsidRDefault="003D1F66" w:rsidP="007550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B7E" w:rsidRDefault="003D1F66" w:rsidP="00CB1B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7E" w:rsidRDefault="003D1F66" w:rsidP="007550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B1B7E" w:rsidRDefault="003D1F66" w:rsidP="00CB1B7E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40AA"/>
    <w:multiLevelType w:val="hybridMultilevel"/>
    <w:tmpl w:val="3740E058"/>
    <w:lvl w:ilvl="0" w:tplc="684A779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BC3B85"/>
    <w:multiLevelType w:val="hybridMultilevel"/>
    <w:tmpl w:val="4232DAC2"/>
    <w:lvl w:ilvl="0" w:tplc="464AFF56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66"/>
    <w:rsid w:val="003D1F66"/>
    <w:rsid w:val="004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1F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1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F66"/>
  </w:style>
  <w:style w:type="character" w:styleId="a6">
    <w:name w:val="Strong"/>
    <w:qFormat/>
    <w:rsid w:val="003D1F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1F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1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F66"/>
  </w:style>
  <w:style w:type="character" w:styleId="a6">
    <w:name w:val="Strong"/>
    <w:qFormat/>
    <w:rsid w:val="003D1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>Home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2023-02-03T12:25:00Z</dcterms:created>
  <dcterms:modified xsi:type="dcterms:W3CDTF">2023-02-03T12:26:00Z</dcterms:modified>
</cp:coreProperties>
</file>